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89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89" w:right="30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spacing w:before="4"/>
        <w:ind w:left="59" w:right="89" w:firstLine="0"/>
        <w:jc w:val="center"/>
        <w:rPr>
          <w:sz w:val="28"/>
        </w:rPr>
      </w:pPr>
      <w:r>
        <w:rPr>
          <w:sz w:val="28"/>
        </w:rPr>
        <w:t>February</w:t>
      </w:r>
      <w:r>
        <w:rPr>
          <w:spacing w:val="-6"/>
          <w:sz w:val="28"/>
        </w:rPr>
        <w:t> </w:t>
      </w:r>
      <w:r>
        <w:rPr>
          <w:sz w:val="28"/>
        </w:rPr>
        <w:t>24,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2024</w:t>
      </w:r>
    </w:p>
    <w:p>
      <w:pPr>
        <w:pStyle w:val="Heading2"/>
        <w:tabs>
          <w:tab w:pos="5859" w:val="left" w:leader="none"/>
        </w:tabs>
        <w:spacing w:line="240" w:lineRule="auto" w:before="3"/>
        <w:ind w:left="1180"/>
        <w:rPr>
          <w:u w:val="none"/>
        </w:rPr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 Directors </w:t>
      </w:r>
      <w:r>
        <w:rPr>
          <w:spacing w:val="-2"/>
          <w:u w:val="single"/>
        </w:rPr>
        <w:t>Absent:</w:t>
      </w:r>
    </w:p>
    <w:p>
      <w:pPr>
        <w:pStyle w:val="BodyText"/>
        <w:ind w:left="1180" w:right="521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  <w:ind w:left="1180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3:01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minutes,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present</w:t>
      </w:r>
    </w:p>
    <w:p>
      <w:pPr>
        <w:spacing w:before="0"/>
        <w:ind w:left="100" w:right="70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  <w:ind w:right="164"/>
      </w:pPr>
      <w:r>
        <w:rPr>
          <w:b/>
          <w:u w:val="single"/>
        </w:rPr>
        <w:t>Financial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4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Charla</w:t>
      </w:r>
      <w:r>
        <w:rPr>
          <w:spacing w:val="-5"/>
          <w:u w:val="none"/>
        </w:rPr>
        <w:t> </w:t>
      </w:r>
      <w:r>
        <w:rPr>
          <w:u w:val="none"/>
        </w:rPr>
        <w:t>Booker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Financial</w:t>
      </w:r>
      <w:r>
        <w:rPr>
          <w:spacing w:val="-4"/>
          <w:u w:val="none"/>
        </w:rPr>
        <w:t> </w:t>
      </w:r>
      <w:r>
        <w:rPr>
          <w:u w:val="none"/>
        </w:rPr>
        <w:t>Review.</w:t>
      </w:r>
      <w:r>
        <w:rPr>
          <w:spacing w:val="-4"/>
          <w:u w:val="none"/>
        </w:rPr>
        <w:t> </w:t>
      </w:r>
      <w:r>
        <w:rPr>
          <w:u w:val="none"/>
        </w:rPr>
        <w:t>Review is on file at Cheyenne Manor. Tallman made a motion to authorize two board members, President and Treasurer, to be allowed to “view and inquire” all financial records of any/all financial institutes wherein Cheyenne Manor maintains funds, Brown second, all aye, motion passed unanimously.</w:t>
      </w:r>
    </w:p>
    <w:p>
      <w:pPr>
        <w:pStyle w:val="BodyText"/>
        <w:spacing w:before="2"/>
        <w:ind w:right="70"/>
      </w:pPr>
      <w:r>
        <w:rPr/>
        <w:t>Roth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renew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Eastern</w:t>
      </w:r>
      <w:r>
        <w:rPr>
          <w:spacing w:val="-3"/>
        </w:rPr>
        <w:t> </w:t>
      </w:r>
      <w:r>
        <w:rPr/>
        <w:t>Colorado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CDs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maturity</w:t>
      </w:r>
      <w:r>
        <w:rPr>
          <w:spacing w:val="-3"/>
        </w:rPr>
        <w:t> </w:t>
      </w:r>
      <w:r>
        <w:rPr/>
        <w:t>date at the best available rate, transfer $65,000 from CD #300074365 to Cheyenne Manor Payroll Acct and place remaining funds ($224,838.58) into a new CD, Ward second, all aye, motion passed unanimously</w:t>
      </w:r>
    </w:p>
    <w:p>
      <w:pPr>
        <w:pStyle w:val="BodyText"/>
      </w:pPr>
      <w:r>
        <w:rPr>
          <w:b/>
          <w:u w:val="single"/>
        </w:rPr>
        <w:t>Administrators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Report:</w:t>
      </w:r>
      <w:r>
        <w:rPr>
          <w:b/>
          <w:spacing w:val="40"/>
          <w:u w:val="none"/>
        </w:rPr>
        <w:t> </w:t>
      </w:r>
      <w:r>
        <w:rPr>
          <w:u w:val="none"/>
        </w:rPr>
        <w:t>Chairman</w:t>
      </w:r>
      <w:r>
        <w:rPr>
          <w:spacing w:val="-3"/>
          <w:u w:val="none"/>
        </w:rPr>
        <w:t> </w:t>
      </w:r>
      <w:r>
        <w:rPr>
          <w:u w:val="none"/>
        </w:rPr>
        <w:t>Hadachek</w:t>
      </w:r>
      <w:r>
        <w:rPr>
          <w:spacing w:val="-3"/>
          <w:u w:val="none"/>
        </w:rPr>
        <w:t> </w:t>
      </w:r>
      <w:r>
        <w:rPr>
          <w:u w:val="none"/>
        </w:rPr>
        <w:t>thanked</w:t>
      </w:r>
      <w:r>
        <w:rPr>
          <w:spacing w:val="-3"/>
          <w:u w:val="none"/>
        </w:rPr>
        <w:t> </w:t>
      </w:r>
      <w:r>
        <w:rPr>
          <w:u w:val="none"/>
        </w:rPr>
        <w:t>NHA</w:t>
      </w:r>
      <w:r>
        <w:rPr>
          <w:spacing w:val="-3"/>
          <w:u w:val="none"/>
        </w:rPr>
        <w:t> </w:t>
      </w:r>
      <w:r>
        <w:rPr>
          <w:u w:val="none"/>
        </w:rPr>
        <w:t>Wells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written</w:t>
      </w:r>
      <w:r>
        <w:rPr>
          <w:spacing w:val="-4"/>
          <w:u w:val="none"/>
        </w:rPr>
        <w:t> </w:t>
      </w:r>
      <w:r>
        <w:rPr>
          <w:u w:val="none"/>
        </w:rPr>
        <w:t>Report.</w:t>
      </w:r>
      <w:r>
        <w:rPr>
          <w:spacing w:val="-3"/>
          <w:u w:val="none"/>
        </w:rPr>
        <w:t> </w:t>
      </w:r>
      <w:r>
        <w:rPr>
          <w:u w:val="none"/>
        </w:rPr>
        <w:t>(NHA Wells was absent) Report is on file at Cheyenne Manor.</w:t>
      </w:r>
    </w:p>
    <w:p>
      <w:pPr>
        <w:pStyle w:val="Heading2"/>
        <w:spacing w:line="293" w:lineRule="exact"/>
        <w:rPr>
          <w:u w:val="none"/>
        </w:rPr>
      </w:pPr>
      <w:r>
        <w:rPr>
          <w:u w:val="single"/>
        </w:rPr>
        <w:t>Unfinished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Business: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378" w:hanging="360"/>
        <w:jc w:val="left"/>
        <w:rPr>
          <w:sz w:val="24"/>
        </w:rPr>
      </w:pPr>
      <w:r>
        <w:rPr>
          <w:b/>
          <w:sz w:val="24"/>
          <w:u w:val="single"/>
        </w:rPr>
        <w:t>Employee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Review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Forms: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BOD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approved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forms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addition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suggested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Goal </w:t>
      </w:r>
      <w:r>
        <w:rPr>
          <w:spacing w:val="-2"/>
          <w:sz w:val="24"/>
          <w:u w:val="none"/>
        </w:rPr>
        <w:t>Sheet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07" w:hanging="360"/>
        <w:jc w:val="left"/>
        <w:rPr>
          <w:sz w:val="24"/>
        </w:rPr>
      </w:pPr>
      <w:r>
        <w:rPr>
          <w:b/>
          <w:sz w:val="24"/>
          <w:u w:val="single"/>
        </w:rPr>
        <w:t>IT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Contract: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Ward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have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negotiate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Annual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Contract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with Computer Concepts Inc with an option for 2 Years if necessary, Brown second, all aye, motion passed unanimously</w:t>
      </w:r>
    </w:p>
    <w:p>
      <w:pPr>
        <w:pStyle w:val="Heading2"/>
        <w:rPr>
          <w:u w:val="none"/>
        </w:rPr>
      </w:pPr>
      <w:r>
        <w:rPr>
          <w:u w:val="single"/>
        </w:rPr>
        <w:t>New </w:t>
      </w:r>
      <w:r>
        <w:rPr>
          <w:spacing w:val="-2"/>
          <w:u w:val="single"/>
        </w:rPr>
        <w:t>Business: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197" w:hanging="360"/>
        <w:jc w:val="left"/>
        <w:rPr>
          <w:sz w:val="24"/>
        </w:rPr>
      </w:pPr>
      <w:r>
        <w:rPr>
          <w:b/>
          <w:sz w:val="24"/>
          <w:u w:val="single"/>
        </w:rPr>
        <w:t>ACH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Transmittal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Authorization:</w:t>
      </w:r>
      <w:r>
        <w:rPr>
          <w:b/>
          <w:spacing w:val="-5"/>
          <w:sz w:val="24"/>
          <w:u w:val="none"/>
        </w:rPr>
        <w:t> </w:t>
      </w:r>
      <w:r>
        <w:rPr>
          <w:sz w:val="24"/>
          <w:u w:val="none"/>
        </w:rPr>
        <w:t>Roth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Booker,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Jennifer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Wells, and Danielle Pelton to be authorized for the two person signatures on the ACH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340" w:right="1400"/>
        </w:sectPr>
      </w:pPr>
    </w:p>
    <w:p>
      <w:pPr>
        <w:pStyle w:val="BodyText"/>
        <w:spacing w:before="82"/>
        <w:ind w:left="820" w:right="70"/>
      </w:pPr>
      <w:r>
        <w:rPr/>
        <w:t>Transmittal</w:t>
      </w:r>
      <w:r>
        <w:rPr>
          <w:spacing w:val="-4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Eastern</w:t>
      </w:r>
      <w:r>
        <w:rPr>
          <w:spacing w:val="-4"/>
        </w:rPr>
        <w:t> </w:t>
      </w:r>
      <w:r>
        <w:rPr/>
        <w:t>Colorado</w:t>
      </w:r>
      <w:r>
        <w:rPr>
          <w:spacing w:val="-4"/>
        </w:rPr>
        <w:t> </w:t>
      </w:r>
      <w:r>
        <w:rPr/>
        <w:t>Bank,</w:t>
      </w:r>
      <w:r>
        <w:rPr>
          <w:spacing w:val="-4"/>
        </w:rPr>
        <w:t> </w:t>
      </w:r>
      <w:r>
        <w:rPr/>
        <w:t>Ward</w:t>
      </w:r>
      <w:r>
        <w:rPr>
          <w:spacing w:val="-4"/>
        </w:rPr>
        <w:t> </w:t>
      </w:r>
      <w:r>
        <w:rPr/>
        <w:t>second,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aye,</w:t>
      </w:r>
      <w:r>
        <w:rPr>
          <w:spacing w:val="-4"/>
        </w:rPr>
        <w:t> </w:t>
      </w:r>
      <w:r>
        <w:rPr/>
        <w:t>motion passed unanimously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575" w:hanging="360"/>
        <w:jc w:val="left"/>
        <w:rPr>
          <w:sz w:val="24"/>
        </w:rPr>
      </w:pPr>
      <w:r>
        <w:rPr>
          <w:b/>
          <w:sz w:val="24"/>
          <w:u w:val="single"/>
        </w:rPr>
        <w:t>Nursing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Mattress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Purchase:</w:t>
      </w:r>
      <w:r>
        <w:rPr>
          <w:b/>
          <w:spacing w:val="-5"/>
          <w:sz w:val="24"/>
          <w:u w:val="none"/>
        </w:rPr>
        <w:t> </w:t>
      </w:r>
      <w:r>
        <w:rPr>
          <w:sz w:val="24"/>
          <w:u w:val="none"/>
        </w:rPr>
        <w:t>Tallman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Lateral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Rotation Mattress for $3,997.99 from Direct Supply, Brown second, all aye, motion passed </w:t>
      </w:r>
      <w:r>
        <w:rPr>
          <w:spacing w:val="-2"/>
          <w:sz w:val="24"/>
          <w:u w:val="none"/>
        </w:rPr>
        <w:t>unanimously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347" w:hanging="360"/>
        <w:jc w:val="both"/>
        <w:rPr>
          <w:sz w:val="24"/>
        </w:rPr>
      </w:pPr>
      <w:r>
        <w:rPr>
          <w:b/>
          <w:sz w:val="24"/>
          <w:u w:val="single"/>
        </w:rPr>
        <w:t>Shift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Differential: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Roth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increase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Shift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Differential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$2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$3 per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hour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effective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March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1,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2024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(not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applicable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pool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staff),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Brown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second,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all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aye, motion passed unanimously</w:t>
      </w:r>
    </w:p>
    <w:p>
      <w:pPr>
        <w:pStyle w:val="Heading2"/>
        <w:jc w:val="both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5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540" w:right="2476" w:hanging="1440"/>
        <w:jc w:val="both"/>
        <w:rPr>
          <w:i/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pacing w:val="-5"/>
          <w:sz w:val="24"/>
          <w:u w:val="none"/>
        </w:rPr>
        <w:t> </w:t>
      </w:r>
      <w:r>
        <w:rPr>
          <w:sz w:val="24"/>
          <w:u w:val="none"/>
        </w:rPr>
        <w:t>March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13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Workshop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Dr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Shepard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@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11:30-12:30pm March 13 @1:00 pm </w:t>
      </w:r>
      <w:r>
        <w:rPr>
          <w:i/>
          <w:sz w:val="24"/>
          <w:u w:val="none"/>
        </w:rPr>
        <w:t>Executive Session pursuant to</w:t>
      </w:r>
    </w:p>
    <w:p>
      <w:pPr>
        <w:spacing w:line="293" w:lineRule="exact" w:before="0"/>
        <w:ind w:left="3576" w:right="0" w:firstLine="0"/>
        <w:jc w:val="both"/>
        <w:rPr>
          <w:i/>
          <w:sz w:val="24"/>
        </w:rPr>
      </w:pPr>
      <w:r>
        <w:rPr>
          <w:i/>
          <w:sz w:val="24"/>
        </w:rPr>
        <w:t>CRS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24-6-402(4)(f)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2"/>
          <w:sz w:val="24"/>
        </w:rPr>
        <w:t> matters</w:t>
      </w:r>
    </w:p>
    <w:p>
      <w:pPr>
        <w:pStyle w:val="BodyText"/>
        <w:ind w:left="1540"/>
        <w:jc w:val="both"/>
      </w:pPr>
      <w:r>
        <w:rPr/>
        <w:t>March</w:t>
      </w:r>
      <w:r>
        <w:rPr>
          <w:spacing w:val="-1"/>
        </w:rPr>
        <w:t> </w:t>
      </w:r>
      <w:r>
        <w:rPr/>
        <w:t>26 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@</w:t>
      </w:r>
      <w:r>
        <w:rPr>
          <w:spacing w:val="-1"/>
        </w:rPr>
        <w:t> </w:t>
      </w:r>
      <w:r>
        <w:rPr/>
        <w:t>3:00 </w:t>
      </w:r>
      <w:r>
        <w:rPr>
          <w:spacing w:val="-5"/>
        </w:rPr>
        <w:t>pm</w:t>
      </w:r>
    </w:p>
    <w:p>
      <w:pPr>
        <w:pStyle w:val="BodyText"/>
        <w:ind w:right="446"/>
        <w:jc w:val="both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4:54pm,</w:t>
      </w:r>
      <w:r>
        <w:rPr>
          <w:spacing w:val="-3"/>
          <w:u w:val="none"/>
        </w:rPr>
        <w:t> </w:t>
      </w:r>
      <w:r>
        <w:rPr>
          <w:u w:val="none"/>
        </w:rPr>
        <w:t>Tallman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pgSz w:w="12240" w:h="15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88" w:right="30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92" w:lineRule="exact"/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7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2025-01-20T21:50:43Z</dcterms:created>
  <dcterms:modified xsi:type="dcterms:W3CDTF">2025-01-20T21:50:43Z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